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25"/>
        <w:jc w:val="center"/>
        <w:spacing w:before="360" w:after="120"/>
        <w:rPr>
          <w:rFonts w:ascii="Times New Roman" w:hAnsi="Times New Roman" w:eastAsia="Calibri"/>
          <w:b/>
          <w:caps/>
          <w:szCs w:val="24"/>
        </w:rPr>
      </w:pPr>
      <w:r>
        <w:rPr>
          <w:rFonts w:ascii="Times New Roman" w:hAnsi="Times New Roman" w:eastAsia="Calibri"/>
          <w:b/>
          <w:caps/>
          <w:szCs w:val="24"/>
        </w:rPr>
        <w:t xml:space="preserve">ОБОСНОВАНИЕ начальной (максимальной) цены договора</w:t>
      </w:r>
      <w:r>
        <w:rPr>
          <w:rFonts w:ascii="Times New Roman" w:hAnsi="Times New Roman" w:eastAsia="Calibri"/>
          <w:sz w:val="26"/>
          <w:szCs w:val="26"/>
        </w:rPr>
        <w:t xml:space="preserve"> / </w:t>
      </w:r>
      <w:r>
        <w:rPr>
          <w:rFonts w:ascii="Times New Roman" w:hAnsi="Times New Roman" w:eastAsia="Calibri"/>
          <w:b/>
          <w:caps/>
          <w:szCs w:val="24"/>
        </w:rPr>
        <w:t xml:space="preserve">цены единицы товара, работы, услуги</w:t>
      </w:r>
      <w:r>
        <w:rPr>
          <w:rFonts w:ascii="Times New Roman" w:hAnsi="Times New Roman" w:eastAsia="Calibri"/>
          <w:b/>
          <w:caps/>
          <w:szCs w:val="24"/>
        </w:rPr>
      </w:r>
      <w:r>
        <w:rPr>
          <w:rFonts w:ascii="Times New Roman" w:hAnsi="Times New Roman" w:eastAsia="Calibri"/>
          <w:b/>
          <w:caps/>
          <w:szCs w:val="24"/>
        </w:rPr>
      </w:r>
    </w:p>
    <w:p>
      <w:pPr>
        <w:jc w:val="both"/>
        <w:spacing w:before="120" w:line="360" w:lineRule="exact"/>
        <w:rPr>
          <w:rFonts w:ascii="Times New Roman" w:hAnsi="Times New Roman" w:eastAsia="Calibri"/>
          <w:i/>
          <w:sz w:val="26"/>
          <w:szCs w:val="26"/>
          <w:highlight w:val="yellow"/>
        </w:rPr>
      </w:pPr>
      <w:r>
        <w:rPr>
          <w:rFonts w:ascii="Times New Roman" w:hAnsi="Times New Roman" w:eastAsia="Calibri"/>
          <w:i/>
          <w:sz w:val="26"/>
          <w:szCs w:val="26"/>
          <w:highlight w:val="yellow"/>
        </w:rPr>
      </w:r>
      <w:r>
        <w:rPr>
          <w:rFonts w:ascii="Times New Roman" w:hAnsi="Times New Roman" w:eastAsia="Calibri"/>
          <w:i/>
          <w:sz w:val="26"/>
          <w:szCs w:val="26"/>
          <w:highlight w:val="yellow"/>
        </w:rPr>
      </w:r>
      <w:r>
        <w:rPr>
          <w:rFonts w:ascii="Times New Roman" w:hAnsi="Times New Roman" w:eastAsia="Calibri"/>
          <w:i/>
          <w:sz w:val="26"/>
          <w:szCs w:val="26"/>
          <w:highlight w:val="yellow"/>
        </w:rPr>
      </w:r>
    </w:p>
    <w:p>
      <w:pPr>
        <w:numPr>
          <w:ilvl w:val="0"/>
          <w:numId w:val="7"/>
        </w:numPr>
        <w:ind w:left="714" w:hanging="357"/>
        <w:jc w:val="both"/>
        <w:spacing w:before="120" w:after="120" w:line="360" w:lineRule="exact"/>
        <w:rPr>
          <w:rFonts w:ascii="Times New Roman" w:hAnsi="Times New Roman" w:eastAsia="Calibri"/>
          <w:b/>
          <w:sz w:val="26"/>
          <w:szCs w:val="26"/>
        </w:rPr>
      </w:pPr>
      <w:r>
        <w:rPr>
          <w:rFonts w:ascii="Times New Roman" w:hAnsi="Times New Roman" w:eastAsia="Calibri"/>
          <w:b/>
          <w:sz w:val="26"/>
          <w:szCs w:val="26"/>
        </w:rPr>
        <w:t xml:space="preserve">Общая информация</w:t>
      </w: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</w:p>
    <w:tbl>
      <w:tblPr>
        <w:tblStyle w:val="938"/>
        <w:tblW w:w="9668" w:type="dxa"/>
        <w:tblInd w:w="-34" w:type="dxa"/>
        <w:tblLook w:val="04A0" w:firstRow="1" w:lastRow="0" w:firstColumn="1" w:lastColumn="0" w:noHBand="0" w:noVBand="1"/>
      </w:tblPr>
      <w:tblGrid>
        <w:gridCol w:w="596"/>
        <w:gridCol w:w="3686"/>
        <w:gridCol w:w="5386"/>
      </w:tblGrid>
      <w:tr>
        <w:tblPrEx/>
        <w:trPr/>
        <w:tc>
          <w:tcPr>
            <w:tcW w:w="596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п/п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3686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Информация по лоту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389"/>
        </w:trPr>
        <w:tc>
          <w:tcPr>
            <w:tcW w:w="596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3686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лота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i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Cs w:val="24"/>
              </w:rPr>
              <w:t xml:space="preserve">ОКПД2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Cs w:val="24"/>
              </w:rPr>
              <w:t xml:space="preserve">26.51.52.120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Cs w:val="24"/>
              </w:rPr>
              <w:t xml:space="preserve"> Поставка материалов для измерения уровня жидкости и ее очистки для нужд АО "ДГК" </w:t>
            </w:r>
            <w:r>
              <w:rPr>
                <w:rFonts w:ascii="Times New Roman" w:hAnsi="Times New Roman" w:cs="Times New Roman"/>
                <w:b w:val="0"/>
                <w:bCs w:val="0"/>
                <w:i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/>
                <w:szCs w:val="24"/>
              </w:rPr>
            </w:r>
          </w:p>
        </w:tc>
      </w:tr>
      <w:tr>
        <w:tblPrEx/>
        <w:trPr>
          <w:trHeight w:val="411"/>
        </w:trPr>
        <w:tc>
          <w:tcPr>
            <w:tcW w:w="596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3686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Номер лота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5386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</w:rPr>
              <w:t xml:space="preserve">42016025-ЭКСП ПРОД-2026-ДГК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</w:p>
        </w:tc>
      </w:tr>
      <w:tr>
        <w:tblPrEx/>
        <w:trPr>
          <w:trHeight w:val="405"/>
        </w:trPr>
        <w:tc>
          <w:tcPr>
            <w:tcW w:w="596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3686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НМЦ лота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pStyle w:val="931"/>
              <w:ind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6"/>
                <w:u w:val="none"/>
                <w:vertAlign w:val="baseline"/>
              </w:rPr>
              <w:t xml:space="preserve">3 276 197,41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рублей без НДС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jc w:val="both"/>
        <w:spacing w:before="120" w:line="360" w:lineRule="exact"/>
        <w:rPr>
          <w:rFonts w:ascii="Times New Roman" w:hAnsi="Times New Roman" w:eastAsia="Calibri"/>
          <w:i/>
          <w:sz w:val="26"/>
          <w:szCs w:val="26"/>
          <w:highlight w:val="yellow"/>
        </w:rPr>
      </w:pPr>
      <w:r>
        <w:rPr>
          <w:rFonts w:ascii="Times New Roman" w:hAnsi="Times New Roman" w:eastAsia="Calibri"/>
          <w:i/>
          <w:sz w:val="26"/>
          <w:szCs w:val="26"/>
          <w:highlight w:val="yellow"/>
        </w:rPr>
      </w:r>
      <w:r>
        <w:rPr>
          <w:rFonts w:ascii="Times New Roman" w:hAnsi="Times New Roman" w:eastAsia="Calibri"/>
          <w:i/>
          <w:sz w:val="26"/>
          <w:szCs w:val="26"/>
          <w:highlight w:val="yellow"/>
        </w:rPr>
      </w:r>
      <w:r>
        <w:rPr>
          <w:rFonts w:ascii="Times New Roman" w:hAnsi="Times New Roman" w:eastAsia="Calibri"/>
          <w:i/>
          <w:sz w:val="26"/>
          <w:szCs w:val="26"/>
          <w:highlight w:val="yellow"/>
        </w:rPr>
      </w:r>
    </w:p>
    <w:p>
      <w:pPr>
        <w:pStyle w:val="931"/>
        <w:numPr>
          <w:ilvl w:val="0"/>
          <w:numId w:val="7"/>
        </w:numPr>
        <w:jc w:val="both"/>
        <w:spacing w:before="120" w:after="120" w:line="360" w:lineRule="exact"/>
        <w:rPr>
          <w:rFonts w:ascii="Times New Roman" w:hAnsi="Times New Roman" w:eastAsia="Calibri"/>
          <w:b/>
          <w:sz w:val="26"/>
          <w:szCs w:val="26"/>
        </w:rPr>
      </w:pPr>
      <w:r>
        <w:rPr>
          <w:rFonts w:ascii="Times New Roman" w:hAnsi="Times New Roman" w:eastAsia="Calibri"/>
          <w:b/>
          <w:sz w:val="26"/>
          <w:szCs w:val="26"/>
        </w:rPr>
        <w:t xml:space="preserve">Использованный метод (методы) расчета НМЦ / цены единицы товара, работы, услуги:</w:t>
      </w: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</w:p>
    <w:p>
      <w:pPr>
        <w:pStyle w:val="931"/>
        <w:jc w:val="both"/>
        <w:spacing w:after="120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  <w:t xml:space="preserve">Метод анализа технико-коммерческих предложений</w:t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jc w:val="both"/>
        <w:spacing w:after="120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  <w:t xml:space="preserve">Обоснование расчета НМЦ:</w:t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tbl>
      <w:tblPr>
        <w:tblW w:w="10065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949"/>
        <w:gridCol w:w="1834"/>
        <w:gridCol w:w="1895"/>
        <w:gridCol w:w="1909"/>
        <w:gridCol w:w="1478"/>
      </w:tblGrid>
      <w:tr>
        <w:tblPrEx/>
        <w:trPr>
          <w:trHeight w:val="70"/>
        </w:trPr>
        <w:tc>
          <w:tcPr>
            <w:shd w:val="clear" w:color="000000" w:fill="e7e6e6"/>
            <w:tcW w:w="294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Наименование товара/ работы/ услуги в составе лота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  <w:tc>
          <w:tcPr>
            <w:shd w:val="clear" w:color="000000" w:fill="e7e6e6"/>
            <w:tcW w:w="18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Наименование источника ценовой информации (ИЦИ)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  <w:tc>
          <w:tcPr>
            <w:shd w:val="clear" w:color="000000" w:fill="e7e6e6"/>
            <w:tcW w:w="189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Цена из соответствующего ИЦИ, в руб. без НДС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  <w:tc>
          <w:tcPr>
            <w:shd w:val="clear" w:color="000000" w:fill="e7e6e6"/>
            <w:tcW w:w="190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Цена итоговая, в руб. без НДС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  <w:tc>
          <w:tcPr>
            <w:shd w:val="clear" w:color="000000" w:fill="e7e6e6"/>
            <w:tcW w:w="147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  <w:t xml:space="preserve">Комментарии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0"/>
                <w:lang w:eastAsia="ru-RU"/>
              </w:rPr>
            </w:r>
          </w:p>
        </w:tc>
      </w:tr>
      <w:tr>
        <w:tblPrEx/>
        <w:trPr>
          <w:trHeight w:val="638"/>
        </w:trPr>
        <w:tc>
          <w:tcPr>
            <w:tcW w:w="294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i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Cs w:val="24"/>
              </w:rPr>
              <w:t xml:space="preserve">ОКПД2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Cs w:val="24"/>
              </w:rPr>
              <w:t xml:space="preserve">26.51.52.120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Cs w:val="24"/>
              </w:rPr>
              <w:t xml:space="preserve"> Поставка материалов для измерения уровня жидкости и ее очистки для нужд АО "ДГК" </w:t>
            </w:r>
            <w:r>
              <w:rPr>
                <w:rFonts w:ascii="Times New Roman" w:hAnsi="Times New Roman" w:cs="Times New Roman"/>
                <w:b w:val="0"/>
                <w:bCs w:val="0"/>
                <w:i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/>
                <w:szCs w:val="24"/>
              </w:rPr>
            </w:r>
          </w:p>
          <w:p>
            <w:pPr>
              <w:rPr>
                <w:rFonts w:ascii="Times New Roman" w:hAnsi="Times New Roman" w:cs="Times New Roman"/>
                <w:b w:val="0"/>
                <w:bCs w:val="0"/>
                <w:i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i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i/>
                <w:szCs w:val="24"/>
              </w:rPr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834" w:type="dxa"/>
            <w:textDirection w:val="lrTb"/>
            <w:noWrap w:val="false"/>
          </w:tcPr>
          <w:p>
            <w:pPr>
              <w:spacing w:before="60" w:after="60"/>
              <w:rPr>
                <w:rStyle w:val="941"/>
                <w:rFonts w:ascii="Times New Roman" w:hAnsi="Times New Roman"/>
                <w:i w:val="0"/>
                <w:sz w:val="22"/>
                <w:szCs w:val="22"/>
              </w:rPr>
            </w:pPr>
            <w:r>
              <w:rPr>
                <w:rStyle w:val="941"/>
                <w:rFonts w:ascii="Times New Roman" w:hAnsi="Times New Roman"/>
                <w:i w:val="0"/>
                <w:sz w:val="22"/>
                <w:szCs w:val="22"/>
              </w:rPr>
              <w:t xml:space="preserve">КП № 1</w:t>
            </w:r>
            <w:r>
              <w:rPr>
                <w:rStyle w:val="941"/>
                <w:rFonts w:ascii="Times New Roman" w:hAnsi="Times New Roman"/>
                <w:i w:val="0"/>
                <w:sz w:val="22"/>
                <w:szCs w:val="22"/>
              </w:rPr>
            </w:r>
            <w:r>
              <w:rPr>
                <w:rStyle w:val="941"/>
                <w:rFonts w:ascii="Times New Roman" w:hAnsi="Times New Roman"/>
                <w:i w:val="0"/>
                <w:sz w:val="22"/>
                <w:szCs w:val="22"/>
              </w:rPr>
            </w:r>
          </w:p>
        </w:tc>
        <w:tc>
          <w:tcPr>
            <w:shd w:val="clear" w:color="auto" w:fill="auto"/>
            <w:tcW w:w="1895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 w:eastAsia="Times New Roman"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lang w:eastAsia="ru-RU"/>
              </w:rPr>
              <w:t xml:space="preserve">2 895 927,33</w:t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lang w:eastAsia="ru-RU"/>
              </w:rPr>
            </w:r>
          </w:p>
        </w:tc>
        <w:tc>
          <w:tcPr>
            <w:shd w:val="clear" w:color="auto" w:fill="auto"/>
            <w:tcW w:w="19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60" w:after="60"/>
              <w:rPr>
                <w:rStyle w:val="941"/>
                <w:rFonts w:ascii="Times New Roman" w:hAnsi="Times New Roman"/>
                <w:i w:val="0"/>
                <w:sz w:val="18"/>
                <w:szCs w:val="18"/>
              </w:rPr>
            </w:pPr>
            <w:r>
              <w:rPr>
                <w:rStyle w:val="941"/>
                <w:rFonts w:ascii="Times New Roman" w:hAnsi="Times New Roman"/>
                <w:i w:val="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6"/>
                <w:u w:val="none"/>
                <w:vertAlign w:val="baseline"/>
              </w:rPr>
              <w:t xml:space="preserve">3 276 197,41</w:t>
            </w:r>
            <w:r>
              <w:rPr>
                <w:rStyle w:val="941"/>
                <w:rFonts w:ascii="Times New Roman" w:hAnsi="Times New Roman"/>
                <w:i w:val="0"/>
                <w:sz w:val="18"/>
                <w:szCs w:val="18"/>
              </w:rPr>
            </w:r>
            <w:r>
              <w:rPr>
                <w:rStyle w:val="941"/>
                <w:rFonts w:ascii="Times New Roman" w:hAnsi="Times New Roman"/>
                <w:i w:val="0"/>
                <w:sz w:val="18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78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 w:eastAsia="Times New Roman"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lang w:eastAsia="ru-RU"/>
              </w:rPr>
            </w:r>
          </w:p>
        </w:tc>
      </w:tr>
      <w:tr>
        <w:tblPrEx/>
        <w:trPr>
          <w:trHeight w:val="672"/>
        </w:trPr>
        <w:tc>
          <w:tcPr>
            <w:tcW w:w="2949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shd w:val="clear" w:color="auto" w:fill="ffffff" w:themeFill="background1"/>
            <w:tcW w:w="1834" w:type="dxa"/>
            <w:textDirection w:val="lrTb"/>
            <w:noWrap w:val="false"/>
          </w:tcPr>
          <w:p>
            <w:pPr>
              <w:spacing w:before="60" w:after="60"/>
              <w:rPr>
                <w:rStyle w:val="941"/>
                <w:rFonts w:ascii="Times New Roman" w:hAnsi="Times New Roman"/>
                <w:i w:val="0"/>
                <w:sz w:val="22"/>
                <w:szCs w:val="22"/>
              </w:rPr>
            </w:pPr>
            <w:r>
              <w:rPr>
                <w:rStyle w:val="941"/>
                <w:rFonts w:ascii="Times New Roman" w:hAnsi="Times New Roman"/>
                <w:i w:val="0"/>
                <w:sz w:val="22"/>
                <w:szCs w:val="22"/>
              </w:rPr>
              <w:t xml:space="preserve">КП № 2</w:t>
            </w:r>
            <w:r>
              <w:rPr>
                <w:rStyle w:val="941"/>
                <w:rFonts w:ascii="Times New Roman" w:hAnsi="Times New Roman"/>
                <w:i w:val="0"/>
                <w:sz w:val="22"/>
                <w:szCs w:val="22"/>
              </w:rPr>
            </w:r>
            <w:r>
              <w:rPr>
                <w:rStyle w:val="941"/>
                <w:rFonts w:ascii="Times New Roman" w:hAnsi="Times New Roman"/>
                <w:i w:val="0"/>
                <w:sz w:val="22"/>
                <w:szCs w:val="22"/>
              </w:rPr>
            </w:r>
          </w:p>
        </w:tc>
        <w:tc>
          <w:tcPr>
            <w:shd w:val="clear" w:color="auto" w:fill="auto"/>
            <w:tcW w:w="1895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 w:eastAsia="Times New Roman"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lang w:eastAsia="ru-RU"/>
              </w:rPr>
              <w:t xml:space="preserve">3 255 600,00</w:t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lang w:eastAsia="ru-RU"/>
              </w:rPr>
            </w:r>
          </w:p>
        </w:tc>
        <w:tc>
          <w:tcPr>
            <w:shd w:val="clear" w:color="auto" w:fill="auto"/>
            <w:tcW w:w="19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 w:eastAsia="Times New Roman"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78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 w:eastAsia="Times New Roman"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lang w:eastAsia="ru-RU"/>
              </w:rPr>
            </w:r>
          </w:p>
        </w:tc>
      </w:tr>
      <w:tr>
        <w:tblPrEx/>
        <w:trPr>
          <w:trHeight w:val="587"/>
        </w:trPr>
        <w:tc>
          <w:tcPr>
            <w:tcW w:w="2949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  <w:tc>
          <w:tcPr>
            <w:shd w:val="clear" w:color="auto" w:fill="ffffff" w:themeFill="background1"/>
            <w:tcW w:w="1834" w:type="dxa"/>
            <w:textDirection w:val="lrTb"/>
            <w:noWrap w:val="false"/>
          </w:tcPr>
          <w:p>
            <w:pPr>
              <w:spacing w:before="60" w:after="60"/>
              <w:rPr>
                <w:rStyle w:val="941"/>
                <w:rFonts w:ascii="Times New Roman" w:hAnsi="Times New Roman"/>
                <w:i w:val="0"/>
                <w:sz w:val="22"/>
                <w:szCs w:val="22"/>
              </w:rPr>
            </w:pPr>
            <w:r>
              <w:rPr>
                <w:rStyle w:val="941"/>
                <w:rFonts w:ascii="Times New Roman" w:hAnsi="Times New Roman"/>
                <w:i w:val="0"/>
                <w:sz w:val="22"/>
                <w:szCs w:val="22"/>
              </w:rPr>
              <w:t xml:space="preserve">КП № 3</w:t>
            </w:r>
            <w:r>
              <w:rPr>
                <w:rStyle w:val="941"/>
                <w:rFonts w:ascii="Times New Roman" w:hAnsi="Times New Roman"/>
                <w:i w:val="0"/>
                <w:sz w:val="22"/>
                <w:szCs w:val="22"/>
              </w:rPr>
            </w:r>
            <w:r>
              <w:rPr>
                <w:rStyle w:val="941"/>
                <w:rFonts w:ascii="Times New Roman" w:hAnsi="Times New Roman"/>
                <w:i w:val="0"/>
                <w:sz w:val="22"/>
                <w:szCs w:val="22"/>
              </w:rPr>
            </w:r>
          </w:p>
        </w:tc>
        <w:tc>
          <w:tcPr>
            <w:shd w:val="clear" w:color="auto" w:fill="auto"/>
            <w:tcW w:w="1895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 w:eastAsia="Times New Roman"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olor w:val="000000"/>
                <w:sz w:val="20"/>
                <w:lang w:eastAsia="ru-RU"/>
              </w:rPr>
              <w:t xml:space="preserve">3 677 064,90</w:t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/>
                <w:bCs/>
                <w:color w:val="000000"/>
                <w:sz w:val="20"/>
                <w:lang w:eastAsia="ru-RU"/>
              </w:rPr>
            </w:r>
          </w:p>
        </w:tc>
        <w:tc>
          <w:tcPr>
            <w:shd w:val="clear" w:color="auto" w:fill="auto"/>
            <w:tcW w:w="1909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78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0"/>
                <w:shd w:val="clear" w:color="auto" w:fill="ffff99"/>
                <w:lang w:eastAsia="ru-RU"/>
              </w:rPr>
            </w:r>
          </w:p>
        </w:tc>
      </w:tr>
    </w:tbl>
    <w:p>
      <w:pPr>
        <w:contextualSpacing/>
        <w:jc w:val="both"/>
        <w:rPr>
          <w:rFonts w:ascii="Times New Roman" w:hAnsi="Times New Roman" w:eastAsia="Calibri"/>
          <w:sz w:val="26"/>
          <w:szCs w:val="26"/>
        </w:rPr>
      </w:pP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  <w:r>
        <w:rPr>
          <w:rFonts w:ascii="Times New Roman" w:hAnsi="Times New Roman" w:eastAsia="Calibri"/>
          <w:sz w:val="26"/>
          <w:szCs w:val="26"/>
        </w:rPr>
      </w:r>
    </w:p>
    <w:p>
      <w:pPr>
        <w:ind w:left="714"/>
        <w:jc w:val="both"/>
        <w:spacing w:before="120" w:after="120" w:line="360" w:lineRule="exact"/>
        <w:rPr>
          <w:rFonts w:ascii="Times New Roman" w:hAnsi="Times New Roman" w:eastAsia="Calibri"/>
          <w:b/>
          <w:sz w:val="26"/>
          <w:szCs w:val="26"/>
        </w:rPr>
      </w:pP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  <w:r>
        <w:rPr>
          <w:rFonts w:ascii="Times New Roman" w:hAnsi="Times New Roman" w:eastAsia="Calibri"/>
          <w:b/>
          <w:sz w:val="26"/>
          <w:szCs w:val="26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418" w:right="709" w:bottom="1134" w:left="1701" w:header="96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alibri">
    <w:panose1 w:val="020F0502020204030204"/>
  </w:font>
  <w:font w:name="Geneva CY">
    <w:panose1 w:val="02000603000000000000"/>
  </w:font>
  <w:font w:name="Arial">
    <w:panose1 w:val="020B0604020202020204"/>
  </w:font>
  <w:font w:name="MS Mincho">
    <w:panose1 w:val="02020603050405090304"/>
  </w:font>
  <w:font w:name="Times New Roman">
    <w:panose1 w:val="02020603050405020304"/>
  </w:font>
  <w:font w:name="Lucida Grande">
    <w:panose1 w:val="02000603000000000000"/>
  </w:font>
  <w:font w:name="Geneva">
    <w:panose1 w:val="02000603000000000000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802148666"/>
      <w:docPartObj>
        <w:docPartGallery w:val="Page Numbers (Top of Page)"/>
        <w:docPartUnique w:val="true"/>
      </w:docPartObj>
      <w:rPr/>
    </w:sdtPr>
    <w:sdtContent>
      <w:p>
        <w:pPr>
          <w:pStyle w:val="925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 xml:space="preserve">PAGE   \* MERGEFORMAT</w:instrText>
        </w:r>
        <w:r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</w:rPr>
          <w:t xml:space="preserve">2</w:t>
        </w:r>
        <w:r>
          <w:rPr>
            <w:rFonts w:ascii="Times New Roman" w:hAnsi="Times New Roman"/>
          </w:rPr>
          <w:fldChar w:fldCharType="end"/>
        </w:r>
        <w:r>
          <w:rPr>
            <w:rFonts w:ascii="Times New Roman" w:hAnsi="Times New Roman"/>
          </w:rPr>
        </w:r>
        <w:r>
          <w:rPr>
            <w:rFonts w:ascii="Times New Roman" w:hAnsi="Times New Roman"/>
          </w:rPr>
        </w:r>
      </w:p>
    </w:sdtContent>
  </w:sdt>
  <w:p>
    <w:pPr>
      <w:pStyle w:val="92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5"/>
      <w:rPr>
        <w:rStyle w:val="927"/>
      </w:rPr>
      <w:framePr w:wrap="around" w:vAnchor="text" w:hAnchor="margin" w:xAlign="center" w:y="1"/>
    </w:pPr>
    <w:r>
      <w:rPr>
        <w:rStyle w:val="927"/>
      </w:rPr>
      <w:fldChar w:fldCharType="begin"/>
    </w:r>
    <w:r>
      <w:rPr>
        <w:rStyle w:val="927"/>
      </w:rPr>
      <w:instrText xml:space="preserve">PAGE  </w:instrText>
    </w:r>
    <w:r>
      <w:rPr>
        <w:rStyle w:val="927"/>
      </w:rPr>
      <w:fldChar w:fldCharType="end"/>
    </w:r>
    <w:r>
      <w:rPr>
        <w:rStyle w:val="927"/>
      </w:rPr>
    </w:r>
    <w:r>
      <w:rPr>
        <w:rStyle w:val="927"/>
      </w:rPr>
    </w:r>
  </w:p>
  <w:p>
    <w:pPr>
      <w:pStyle w:val="92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">
    <w:multiLevelType w:val="hybridMultilevel"/>
    <w:lvl w:ilvl="0">
      <w:start w:val="1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  <w:b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multiLevelType w:val="hybridMultilevel"/>
    <w:lvl w:ilvl="0">
      <w:start w:val="8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34" w:hanging="360"/>
      </w:pPr>
      <w:rPr>
        <w:rFonts w:hint="default" w:ascii="Symbol" w:hAnsi="Symbol"/>
        <w:color w:val="808080" w:themeColor="background1" w:themeShade="80"/>
      </w:rPr>
    </w:lvl>
    <w:lvl w:ilvl="1">
      <w:start w:val="1"/>
      <w:numFmt w:val="bullet"/>
      <w:isLgl w:val="false"/>
      <w:suff w:val="tab"/>
      <w:lvlText w:val="o"/>
      <w:lvlJc w:val="left"/>
      <w:pPr>
        <w:ind w:left="175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4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9">
    <w:multiLevelType w:val="hybridMultilevel"/>
    <w:lvl w:ilvl="0">
      <w:start w:val="1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21"/>
  </w:num>
  <w:num w:numId="3">
    <w:abstractNumId w:val="16"/>
  </w:num>
  <w:num w:numId="4">
    <w:abstractNumId w:val="5"/>
  </w:num>
  <w:num w:numId="5">
    <w:abstractNumId w:val="0"/>
  </w:num>
  <w:num w:numId="6">
    <w:abstractNumId w:val="14"/>
  </w:num>
  <w:num w:numId="7">
    <w:abstractNumId w:val="8"/>
  </w:num>
  <w:num w:numId="8">
    <w:abstractNumId w:val="11"/>
  </w:num>
  <w:num w:numId="9">
    <w:abstractNumId w:val="12"/>
  </w:num>
  <w:num w:numId="10">
    <w:abstractNumId w:val="20"/>
  </w:num>
  <w:num w:numId="11">
    <w:abstractNumId w:val="4"/>
  </w:num>
  <w:num w:numId="12">
    <w:abstractNumId w:val="7"/>
  </w:num>
  <w:num w:numId="13">
    <w:abstractNumId w:val="1"/>
  </w:num>
  <w:num w:numId="14">
    <w:abstractNumId w:val="17"/>
  </w:num>
  <w:num w:numId="15">
    <w:abstractNumId w:val="18"/>
  </w:num>
  <w:num w:numId="16">
    <w:abstractNumId w:val="15"/>
  </w:num>
  <w:num w:numId="17">
    <w:abstractNumId w:val="22"/>
  </w:num>
  <w:num w:numId="18">
    <w:abstractNumId w:val="9"/>
  </w:num>
  <w:num w:numId="19">
    <w:abstractNumId w:val="19"/>
  </w:num>
  <w:num w:numId="20">
    <w:abstractNumId w:val="2"/>
  </w:num>
  <w:num w:numId="21">
    <w:abstractNumId w:val="13"/>
  </w:num>
  <w:num w:numId="22">
    <w:abstractNumId w:val="3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mbria" w:hAnsi="Cambria" w:eastAsia="MS Mincho" w:cs="Times New Roman"/>
        <w:lang w:val="en-US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0">
    <w:name w:val="Heading 1"/>
    <w:basedOn w:val="921"/>
    <w:next w:val="921"/>
    <w:link w:val="75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1">
    <w:name w:val="Heading 1 Char"/>
    <w:basedOn w:val="922"/>
    <w:link w:val="750"/>
    <w:uiPriority w:val="9"/>
    <w:rPr>
      <w:rFonts w:ascii="Arial" w:hAnsi="Arial" w:eastAsia="Arial" w:cs="Arial"/>
      <w:sz w:val="40"/>
      <w:szCs w:val="40"/>
    </w:rPr>
  </w:style>
  <w:style w:type="paragraph" w:styleId="752">
    <w:name w:val="Heading 2"/>
    <w:basedOn w:val="921"/>
    <w:next w:val="921"/>
    <w:link w:val="75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3">
    <w:name w:val="Heading 2 Char"/>
    <w:basedOn w:val="922"/>
    <w:link w:val="752"/>
    <w:uiPriority w:val="9"/>
    <w:rPr>
      <w:rFonts w:ascii="Arial" w:hAnsi="Arial" w:eastAsia="Arial" w:cs="Arial"/>
      <w:sz w:val="34"/>
    </w:rPr>
  </w:style>
  <w:style w:type="paragraph" w:styleId="754">
    <w:name w:val="Heading 3"/>
    <w:basedOn w:val="921"/>
    <w:next w:val="921"/>
    <w:link w:val="75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5">
    <w:name w:val="Heading 3 Char"/>
    <w:basedOn w:val="922"/>
    <w:link w:val="754"/>
    <w:uiPriority w:val="9"/>
    <w:rPr>
      <w:rFonts w:ascii="Arial" w:hAnsi="Arial" w:eastAsia="Arial" w:cs="Arial"/>
      <w:sz w:val="30"/>
      <w:szCs w:val="30"/>
    </w:rPr>
  </w:style>
  <w:style w:type="paragraph" w:styleId="756">
    <w:name w:val="Heading 4"/>
    <w:basedOn w:val="921"/>
    <w:next w:val="921"/>
    <w:link w:val="75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57">
    <w:name w:val="Heading 4 Char"/>
    <w:basedOn w:val="922"/>
    <w:link w:val="756"/>
    <w:uiPriority w:val="9"/>
    <w:rPr>
      <w:rFonts w:ascii="Arial" w:hAnsi="Arial" w:eastAsia="Arial" w:cs="Arial"/>
      <w:b/>
      <w:bCs/>
      <w:sz w:val="26"/>
      <w:szCs w:val="26"/>
    </w:rPr>
  </w:style>
  <w:style w:type="paragraph" w:styleId="758">
    <w:name w:val="Heading 5"/>
    <w:basedOn w:val="921"/>
    <w:next w:val="921"/>
    <w:link w:val="75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59">
    <w:name w:val="Heading 5 Char"/>
    <w:basedOn w:val="922"/>
    <w:link w:val="758"/>
    <w:uiPriority w:val="9"/>
    <w:rPr>
      <w:rFonts w:ascii="Arial" w:hAnsi="Arial" w:eastAsia="Arial" w:cs="Arial"/>
      <w:b/>
      <w:bCs/>
      <w:sz w:val="24"/>
      <w:szCs w:val="24"/>
    </w:rPr>
  </w:style>
  <w:style w:type="paragraph" w:styleId="760">
    <w:name w:val="Heading 6"/>
    <w:basedOn w:val="921"/>
    <w:next w:val="921"/>
    <w:link w:val="76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1">
    <w:name w:val="Heading 6 Char"/>
    <w:basedOn w:val="922"/>
    <w:link w:val="760"/>
    <w:uiPriority w:val="9"/>
    <w:rPr>
      <w:rFonts w:ascii="Arial" w:hAnsi="Arial" w:eastAsia="Arial" w:cs="Arial"/>
      <w:b/>
      <w:bCs/>
      <w:sz w:val="22"/>
      <w:szCs w:val="22"/>
    </w:rPr>
  </w:style>
  <w:style w:type="paragraph" w:styleId="762">
    <w:name w:val="Heading 7"/>
    <w:basedOn w:val="921"/>
    <w:next w:val="921"/>
    <w:link w:val="76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3">
    <w:name w:val="Heading 7 Char"/>
    <w:basedOn w:val="922"/>
    <w:link w:val="7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4">
    <w:name w:val="Heading 8"/>
    <w:basedOn w:val="921"/>
    <w:next w:val="921"/>
    <w:link w:val="76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5">
    <w:name w:val="Heading 8 Char"/>
    <w:basedOn w:val="922"/>
    <w:link w:val="764"/>
    <w:uiPriority w:val="9"/>
    <w:rPr>
      <w:rFonts w:ascii="Arial" w:hAnsi="Arial" w:eastAsia="Arial" w:cs="Arial"/>
      <w:i/>
      <w:iCs/>
      <w:sz w:val="22"/>
      <w:szCs w:val="22"/>
    </w:rPr>
  </w:style>
  <w:style w:type="paragraph" w:styleId="766">
    <w:name w:val="Heading 9"/>
    <w:basedOn w:val="921"/>
    <w:next w:val="921"/>
    <w:link w:val="76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7">
    <w:name w:val="Heading 9 Char"/>
    <w:basedOn w:val="922"/>
    <w:link w:val="766"/>
    <w:uiPriority w:val="9"/>
    <w:rPr>
      <w:rFonts w:ascii="Arial" w:hAnsi="Arial" w:eastAsia="Arial" w:cs="Arial"/>
      <w:i/>
      <w:iCs/>
      <w:sz w:val="21"/>
      <w:szCs w:val="21"/>
    </w:rPr>
  </w:style>
  <w:style w:type="paragraph" w:styleId="768">
    <w:name w:val="No Spacing"/>
    <w:uiPriority w:val="1"/>
    <w:qFormat/>
    <w:pPr>
      <w:spacing w:before="0" w:after="0" w:line="240" w:lineRule="auto"/>
    </w:pPr>
  </w:style>
  <w:style w:type="paragraph" w:styleId="769">
    <w:name w:val="Title"/>
    <w:basedOn w:val="921"/>
    <w:next w:val="921"/>
    <w:link w:val="77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0">
    <w:name w:val="Title Char"/>
    <w:basedOn w:val="922"/>
    <w:link w:val="769"/>
    <w:uiPriority w:val="10"/>
    <w:rPr>
      <w:sz w:val="48"/>
      <w:szCs w:val="48"/>
    </w:rPr>
  </w:style>
  <w:style w:type="paragraph" w:styleId="771">
    <w:name w:val="Subtitle"/>
    <w:basedOn w:val="921"/>
    <w:next w:val="921"/>
    <w:link w:val="772"/>
    <w:uiPriority w:val="11"/>
    <w:qFormat/>
    <w:pPr>
      <w:spacing w:before="200" w:after="200"/>
    </w:pPr>
    <w:rPr>
      <w:sz w:val="24"/>
      <w:szCs w:val="24"/>
    </w:rPr>
  </w:style>
  <w:style w:type="character" w:styleId="772">
    <w:name w:val="Subtitle Char"/>
    <w:basedOn w:val="922"/>
    <w:link w:val="771"/>
    <w:uiPriority w:val="11"/>
    <w:rPr>
      <w:sz w:val="24"/>
      <w:szCs w:val="24"/>
    </w:rPr>
  </w:style>
  <w:style w:type="paragraph" w:styleId="773">
    <w:name w:val="Quote"/>
    <w:basedOn w:val="921"/>
    <w:next w:val="921"/>
    <w:link w:val="774"/>
    <w:uiPriority w:val="29"/>
    <w:qFormat/>
    <w:pPr>
      <w:ind w:left="720" w:right="720"/>
    </w:pPr>
    <w:rPr>
      <w:i/>
    </w:rPr>
  </w:style>
  <w:style w:type="character" w:styleId="774">
    <w:name w:val="Quote Char"/>
    <w:link w:val="773"/>
    <w:uiPriority w:val="29"/>
    <w:rPr>
      <w:i/>
    </w:rPr>
  </w:style>
  <w:style w:type="paragraph" w:styleId="775">
    <w:name w:val="Intense Quote"/>
    <w:basedOn w:val="921"/>
    <w:next w:val="921"/>
    <w:link w:val="77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6">
    <w:name w:val="Intense Quote Char"/>
    <w:link w:val="775"/>
    <w:uiPriority w:val="30"/>
    <w:rPr>
      <w:i/>
    </w:rPr>
  </w:style>
  <w:style w:type="character" w:styleId="777">
    <w:name w:val="Header Char"/>
    <w:basedOn w:val="922"/>
    <w:link w:val="925"/>
    <w:uiPriority w:val="99"/>
  </w:style>
  <w:style w:type="character" w:styleId="778">
    <w:name w:val="Footer Char"/>
    <w:basedOn w:val="922"/>
    <w:link w:val="932"/>
    <w:uiPriority w:val="99"/>
  </w:style>
  <w:style w:type="paragraph" w:styleId="779">
    <w:name w:val="Caption"/>
    <w:basedOn w:val="921"/>
    <w:next w:val="921"/>
    <w:link w:val="78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0">
    <w:name w:val="Caption Char"/>
    <w:basedOn w:val="779"/>
    <w:link w:val="932"/>
    <w:uiPriority w:val="99"/>
  </w:style>
  <w:style w:type="table" w:styleId="781">
    <w:name w:val="Table Grid Light"/>
    <w:basedOn w:val="9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2">
    <w:name w:val="Plain Table 1"/>
    <w:basedOn w:val="9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3">
    <w:name w:val="Plain Table 2"/>
    <w:basedOn w:val="92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4">
    <w:name w:val="Plain Table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5">
    <w:name w:val="Plain Table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Plain Table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7">
    <w:name w:val="Grid Table 1 Light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Grid Table 1 Light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Grid Table 1 Light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Grid Table 1 Light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Grid Table 1 Light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2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2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2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2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3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3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3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4"/>
    <w:basedOn w:val="9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9">
    <w:name w:val="Grid Table 4 - Accent 1"/>
    <w:basedOn w:val="9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0">
    <w:name w:val="Grid Table 4 - Accent 2"/>
    <w:basedOn w:val="9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1">
    <w:name w:val="Grid Table 4 - Accent 3"/>
    <w:basedOn w:val="9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2">
    <w:name w:val="Grid Table 4 - Accent 4"/>
    <w:basedOn w:val="9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3">
    <w:name w:val="Grid Table 4 - Accent 5"/>
    <w:basedOn w:val="9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4">
    <w:name w:val="Grid Table 4 - Accent 6"/>
    <w:basedOn w:val="9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5">
    <w:name w:val="Grid Table 5 Dark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16">
    <w:name w:val="Grid Table 5 Dark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17">
    <w:name w:val="Grid Table 5 Dark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18">
    <w:name w:val="Grid Table 5 Dark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19">
    <w:name w:val="Grid Table 5 Dark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0">
    <w:name w:val="Grid Table 5 Dark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1">
    <w:name w:val="Grid Table 5 Dark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2">
    <w:name w:val="Grid Table 6 Colorful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3">
    <w:name w:val="Grid Table 6 Colorful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4">
    <w:name w:val="Grid Table 6 Colorful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5">
    <w:name w:val="Grid Table 6 Colorful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6">
    <w:name w:val="Grid Table 6 Colorful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7">
    <w:name w:val="Grid Table 6 Colorful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8">
    <w:name w:val="Grid Table 6 Colorful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9">
    <w:name w:val="Grid Table 7 Colorful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7 Colorful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7 Colorful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7 Colorful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7 Colorful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List Table 1 Light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List Table 1 Light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List Table 1 Light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List Table 1 Light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4">
    <w:name w:val="List Table 2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5">
    <w:name w:val="List Table 2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46">
    <w:name w:val="List Table 2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47">
    <w:name w:val="List Table 2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48">
    <w:name w:val="List Table 2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9">
    <w:name w:val="List Table 2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0">
    <w:name w:val="List Table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3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3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3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3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4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4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4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5 Dark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5">
    <w:name w:val="List Table 5 Dark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6">
    <w:name w:val="List Table 5 Dark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7">
    <w:name w:val="List Table 5 Dark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8">
    <w:name w:val="List Table 5 Dark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6 Colorful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2">
    <w:name w:val="List Table 6 Colorful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3">
    <w:name w:val="List Table 6 Colorful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4">
    <w:name w:val="List Table 6 Colorful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5">
    <w:name w:val="List Table 6 Colorful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76">
    <w:name w:val="List Table 6 Colorful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77">
    <w:name w:val="List Table 6 Colorful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78">
    <w:name w:val="List Table 7 Colorful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9">
    <w:name w:val="List Table 7 Colorful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0">
    <w:name w:val="List Table 7 Colorful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1">
    <w:name w:val="List Table 7 Colorful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2">
    <w:name w:val="List Table 7 Colorful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3">
    <w:name w:val="List Table 7 Colorful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4">
    <w:name w:val="List Table 7 Colorful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5">
    <w:name w:val="Lined - Accent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6">
    <w:name w:val="Lined - Accent 1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7">
    <w:name w:val="Lined - Accent 2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8">
    <w:name w:val="Lined - Accent 3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9">
    <w:name w:val="Lined - Accent 4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0">
    <w:name w:val="Lined - Accent 5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1">
    <w:name w:val="Lined - Accent 6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2">
    <w:name w:val="Bordered &amp; Lined - Accent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3">
    <w:name w:val="Bordered &amp; Lined - Accent 1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4">
    <w:name w:val="Bordered &amp; Lined - Accent 2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5">
    <w:name w:val="Bordered &amp; Lined - Accent 3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6">
    <w:name w:val="Bordered &amp; Lined - Accent 4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7">
    <w:name w:val="Bordered &amp; Lined - Accent 5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8">
    <w:name w:val="Bordered &amp; Lined - Accent 6"/>
    <w:basedOn w:val="9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9">
    <w:name w:val="Bordered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0">
    <w:name w:val="Bordered - Accent 1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1">
    <w:name w:val="Bordered - Accent 2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2">
    <w:name w:val="Bordered - Accent 3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3">
    <w:name w:val="Bordered - Accent 4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4">
    <w:name w:val="Bordered - Accent 5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5">
    <w:name w:val="Bordered - Accent 6"/>
    <w:basedOn w:val="9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06">
    <w:name w:val="Footnote Text Char"/>
    <w:link w:val="934"/>
    <w:uiPriority w:val="99"/>
    <w:rPr>
      <w:sz w:val="18"/>
    </w:rPr>
  </w:style>
  <w:style w:type="paragraph" w:styleId="907">
    <w:name w:val="endnote text"/>
    <w:basedOn w:val="921"/>
    <w:link w:val="908"/>
    <w:uiPriority w:val="99"/>
    <w:semiHidden/>
    <w:unhideWhenUsed/>
    <w:pPr>
      <w:spacing w:after="0" w:line="240" w:lineRule="auto"/>
    </w:pPr>
    <w:rPr>
      <w:sz w:val="20"/>
    </w:rPr>
  </w:style>
  <w:style w:type="character" w:styleId="908">
    <w:name w:val="Endnote Text Char"/>
    <w:link w:val="907"/>
    <w:uiPriority w:val="99"/>
    <w:rPr>
      <w:sz w:val="20"/>
    </w:rPr>
  </w:style>
  <w:style w:type="character" w:styleId="909">
    <w:name w:val="endnote reference"/>
    <w:basedOn w:val="922"/>
    <w:uiPriority w:val="99"/>
    <w:semiHidden/>
    <w:unhideWhenUsed/>
    <w:rPr>
      <w:vertAlign w:val="superscript"/>
    </w:rPr>
  </w:style>
  <w:style w:type="paragraph" w:styleId="910">
    <w:name w:val="toc 1"/>
    <w:basedOn w:val="921"/>
    <w:next w:val="921"/>
    <w:uiPriority w:val="39"/>
    <w:unhideWhenUsed/>
    <w:pPr>
      <w:ind w:left="0" w:right="0" w:firstLine="0"/>
      <w:spacing w:after="57"/>
    </w:pPr>
  </w:style>
  <w:style w:type="paragraph" w:styleId="911">
    <w:name w:val="toc 2"/>
    <w:basedOn w:val="921"/>
    <w:next w:val="921"/>
    <w:uiPriority w:val="39"/>
    <w:unhideWhenUsed/>
    <w:pPr>
      <w:ind w:left="283" w:right="0" w:firstLine="0"/>
      <w:spacing w:after="57"/>
    </w:pPr>
  </w:style>
  <w:style w:type="paragraph" w:styleId="912">
    <w:name w:val="toc 3"/>
    <w:basedOn w:val="921"/>
    <w:next w:val="921"/>
    <w:uiPriority w:val="39"/>
    <w:unhideWhenUsed/>
    <w:pPr>
      <w:ind w:left="567" w:right="0" w:firstLine="0"/>
      <w:spacing w:after="57"/>
    </w:pPr>
  </w:style>
  <w:style w:type="paragraph" w:styleId="913">
    <w:name w:val="toc 4"/>
    <w:basedOn w:val="921"/>
    <w:next w:val="921"/>
    <w:uiPriority w:val="39"/>
    <w:unhideWhenUsed/>
    <w:pPr>
      <w:ind w:left="850" w:right="0" w:firstLine="0"/>
      <w:spacing w:after="57"/>
    </w:pPr>
  </w:style>
  <w:style w:type="paragraph" w:styleId="914">
    <w:name w:val="toc 5"/>
    <w:basedOn w:val="921"/>
    <w:next w:val="921"/>
    <w:uiPriority w:val="39"/>
    <w:unhideWhenUsed/>
    <w:pPr>
      <w:ind w:left="1134" w:right="0" w:firstLine="0"/>
      <w:spacing w:after="57"/>
    </w:pPr>
  </w:style>
  <w:style w:type="paragraph" w:styleId="915">
    <w:name w:val="toc 6"/>
    <w:basedOn w:val="921"/>
    <w:next w:val="921"/>
    <w:uiPriority w:val="39"/>
    <w:unhideWhenUsed/>
    <w:pPr>
      <w:ind w:left="1417" w:right="0" w:firstLine="0"/>
      <w:spacing w:after="57"/>
    </w:pPr>
  </w:style>
  <w:style w:type="paragraph" w:styleId="916">
    <w:name w:val="toc 7"/>
    <w:basedOn w:val="921"/>
    <w:next w:val="921"/>
    <w:uiPriority w:val="39"/>
    <w:unhideWhenUsed/>
    <w:pPr>
      <w:ind w:left="1701" w:right="0" w:firstLine="0"/>
      <w:spacing w:after="57"/>
    </w:pPr>
  </w:style>
  <w:style w:type="paragraph" w:styleId="917">
    <w:name w:val="toc 8"/>
    <w:basedOn w:val="921"/>
    <w:next w:val="921"/>
    <w:uiPriority w:val="39"/>
    <w:unhideWhenUsed/>
    <w:pPr>
      <w:ind w:left="1984" w:right="0" w:firstLine="0"/>
      <w:spacing w:after="57"/>
    </w:pPr>
  </w:style>
  <w:style w:type="paragraph" w:styleId="918">
    <w:name w:val="toc 9"/>
    <w:basedOn w:val="921"/>
    <w:next w:val="921"/>
    <w:uiPriority w:val="39"/>
    <w:unhideWhenUsed/>
    <w:pPr>
      <w:ind w:left="2268" w:right="0" w:firstLine="0"/>
      <w:spacing w:after="57"/>
    </w:pPr>
  </w:style>
  <w:style w:type="paragraph" w:styleId="919">
    <w:name w:val="TOC Heading"/>
    <w:uiPriority w:val="39"/>
    <w:unhideWhenUsed/>
  </w:style>
  <w:style w:type="paragraph" w:styleId="920">
    <w:name w:val="table of figures"/>
    <w:basedOn w:val="921"/>
    <w:next w:val="921"/>
    <w:uiPriority w:val="99"/>
    <w:unhideWhenUsed/>
    <w:pPr>
      <w:spacing w:after="0" w:afterAutospacing="0"/>
    </w:pPr>
  </w:style>
  <w:style w:type="paragraph" w:styleId="921" w:default="1">
    <w:name w:val="Normal"/>
    <w:qFormat/>
    <w:rPr>
      <w:rFonts w:ascii="Geneva CY" w:hAnsi="Geneva CY" w:eastAsia="Geneva"/>
      <w:sz w:val="24"/>
      <w:lang w:val="ru-RU" w:eastAsia="en-US"/>
    </w:rPr>
  </w:style>
  <w:style w:type="character" w:styleId="922" w:default="1">
    <w:name w:val="Default Paragraph Font"/>
    <w:uiPriority w:val="1"/>
    <w:semiHidden/>
    <w:unhideWhenUsed/>
  </w:style>
  <w:style w:type="table" w:styleId="9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24" w:default="1">
    <w:name w:val="No List"/>
    <w:uiPriority w:val="99"/>
    <w:semiHidden/>
    <w:unhideWhenUsed/>
  </w:style>
  <w:style w:type="paragraph" w:styleId="925">
    <w:name w:val="Header"/>
    <w:basedOn w:val="921"/>
    <w:link w:val="926"/>
    <w:uiPriority w:val="99"/>
    <w:pPr>
      <w:tabs>
        <w:tab w:val="center" w:pos="4320" w:leader="none"/>
        <w:tab w:val="right" w:pos="8640" w:leader="none"/>
      </w:tabs>
    </w:pPr>
  </w:style>
  <w:style w:type="character" w:styleId="926" w:customStyle="1">
    <w:name w:val="Верхний колонтитул Знак"/>
    <w:link w:val="925"/>
    <w:uiPriority w:val="99"/>
    <w:rPr>
      <w:rFonts w:ascii="Geneva CY" w:hAnsi="Geneva CY" w:eastAsia="Geneva" w:cs="Times New Roman"/>
      <w:szCs w:val="20"/>
      <w:lang w:val="ru-RU" w:eastAsia="en-US"/>
    </w:rPr>
  </w:style>
  <w:style w:type="character" w:styleId="927">
    <w:name w:val="page number"/>
    <w:basedOn w:val="922"/>
  </w:style>
  <w:style w:type="paragraph" w:styleId="928">
    <w:name w:val="Balloon Text"/>
    <w:basedOn w:val="921"/>
    <w:link w:val="929"/>
    <w:uiPriority w:val="99"/>
    <w:semiHidden/>
    <w:unhideWhenUsed/>
    <w:rPr>
      <w:rFonts w:ascii="Lucida Grande" w:hAnsi="Lucida Grande"/>
      <w:sz w:val="18"/>
      <w:szCs w:val="18"/>
    </w:rPr>
  </w:style>
  <w:style w:type="character" w:styleId="929" w:customStyle="1">
    <w:name w:val="Текст выноски Знак"/>
    <w:link w:val="928"/>
    <w:uiPriority w:val="99"/>
    <w:semiHidden/>
    <w:rPr>
      <w:rFonts w:ascii="Lucida Grande" w:hAnsi="Lucida Grande" w:eastAsia="Geneva" w:cs="Times New Roman"/>
      <w:sz w:val="18"/>
      <w:szCs w:val="18"/>
      <w:lang w:val="ru-RU" w:eastAsia="en-US"/>
    </w:rPr>
  </w:style>
  <w:style w:type="character" w:styleId="930">
    <w:name w:val="Hyperlink"/>
    <w:basedOn w:val="922"/>
    <w:uiPriority w:val="99"/>
    <w:unhideWhenUsed/>
    <w:rPr>
      <w:color w:val="0000ff" w:themeColor="hyperlink"/>
      <w:u w:val="single"/>
    </w:rPr>
  </w:style>
  <w:style w:type="paragraph" w:styleId="931">
    <w:name w:val="List Paragraph"/>
    <w:basedOn w:val="921"/>
    <w:uiPriority w:val="34"/>
    <w:qFormat/>
    <w:pPr>
      <w:contextualSpacing/>
      <w:ind w:left="720"/>
    </w:pPr>
  </w:style>
  <w:style w:type="paragraph" w:styleId="932">
    <w:name w:val="Footer"/>
    <w:basedOn w:val="921"/>
    <w:link w:val="93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33" w:customStyle="1">
    <w:name w:val="Нижний колонтитул Знак"/>
    <w:basedOn w:val="922"/>
    <w:link w:val="932"/>
    <w:uiPriority w:val="99"/>
    <w:rPr>
      <w:rFonts w:ascii="Geneva CY" w:hAnsi="Geneva CY" w:eastAsia="Geneva"/>
      <w:sz w:val="24"/>
      <w:lang w:val="ru-RU" w:eastAsia="en-US"/>
    </w:rPr>
  </w:style>
  <w:style w:type="paragraph" w:styleId="934">
    <w:name w:val="footnote text"/>
    <w:basedOn w:val="921"/>
    <w:link w:val="935"/>
    <w:uiPriority w:val="99"/>
    <w:unhideWhenUsed/>
    <w:qFormat/>
    <w:rPr>
      <w:sz w:val="20"/>
    </w:rPr>
  </w:style>
  <w:style w:type="character" w:styleId="935" w:customStyle="1">
    <w:name w:val="Текст сноски Знак"/>
    <w:basedOn w:val="922"/>
    <w:link w:val="934"/>
    <w:uiPriority w:val="99"/>
    <w:rPr>
      <w:rFonts w:ascii="Geneva CY" w:hAnsi="Geneva CY" w:eastAsia="Geneva"/>
      <w:lang w:val="ru-RU" w:eastAsia="en-US"/>
    </w:rPr>
  </w:style>
  <w:style w:type="character" w:styleId="936">
    <w:name w:val="footnote reference"/>
    <w:basedOn w:val="922"/>
    <w:uiPriority w:val="99"/>
    <w:unhideWhenUsed/>
    <w:rPr>
      <w:vertAlign w:val="superscript"/>
    </w:rPr>
  </w:style>
  <w:style w:type="paragraph" w:styleId="937">
    <w:name w:val="Normal (Web)"/>
    <w:basedOn w:val="921"/>
    <w:uiPriority w:val="99"/>
    <w:unhideWhenUsed/>
    <w:qFormat/>
    <w:pPr>
      <w:spacing w:before="100" w:beforeAutospacing="1" w:after="100" w:afterAutospacing="1"/>
    </w:pPr>
    <w:rPr>
      <w:rFonts w:ascii="Times New Roman" w:hAnsi="Times New Roman" w:eastAsia="Times New Roman"/>
      <w:szCs w:val="24"/>
      <w:lang w:eastAsia="ru-RU"/>
    </w:rPr>
  </w:style>
  <w:style w:type="table" w:styleId="938" w:customStyle="1">
    <w:name w:val="Сетка таблицы1"/>
    <w:basedOn w:val="923"/>
    <w:next w:val="939"/>
    <w:uiPriority w:val="59"/>
    <w:pPr>
      <w:jc w:val="both"/>
    </w:pPr>
    <w:rPr>
      <w:rFonts w:ascii="Times New Roman" w:hAnsi="Times New Roman" w:eastAsia="Calibri"/>
      <w:sz w:val="26"/>
      <w:szCs w:val="26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39">
    <w:name w:val="Table Grid"/>
    <w:basedOn w:val="923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40" w:customStyle="1">
    <w:name w:val="Сетка таблицы2"/>
    <w:basedOn w:val="923"/>
    <w:next w:val="939"/>
    <w:uiPriority w:val="39"/>
    <w:rPr>
      <w:rFonts w:ascii="Calibri" w:hAnsi="Calibri" w:eastAsia="Calibri"/>
      <w:sz w:val="22"/>
      <w:szCs w:val="22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41">
    <w:name w:val="Emphasis"/>
    <w:basedOn w:val="922"/>
    <w:uiPriority w:val="20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6F007-CCB3-41B1-B4CA-BAE848BA7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Zhurin</dc:creator>
  <cp:keywords/>
  <dc:description/>
  <cp:lastModifiedBy>gracheva_nv</cp:lastModifiedBy>
  <cp:revision>44</cp:revision>
  <dcterms:created xsi:type="dcterms:W3CDTF">2021-07-06T23:46:00Z</dcterms:created>
  <dcterms:modified xsi:type="dcterms:W3CDTF">2025-11-25T05:16:39Z</dcterms:modified>
</cp:coreProperties>
</file>